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E7" w:rsidRDefault="000709E7">
      <w:pPr>
        <w:spacing w:before="1" w:after="0" w:line="100" w:lineRule="exact"/>
        <w:rPr>
          <w:sz w:val="10"/>
          <w:szCs w:val="10"/>
        </w:rPr>
      </w:pPr>
      <w:bookmarkStart w:id="0" w:name="_GoBack"/>
      <w:bookmarkEnd w:id="0"/>
    </w:p>
    <w:tbl>
      <w:tblPr>
        <w:tblW w:w="0" w:type="auto"/>
        <w:tblInd w:w="99" w:type="dxa"/>
        <w:tblLayout w:type="fixed"/>
        <w:tblCellMar>
          <w:left w:w="0" w:type="dxa"/>
          <w:right w:w="0" w:type="dxa"/>
        </w:tblCellMar>
        <w:tblLook w:val="01E0" w:firstRow="1" w:lastRow="1" w:firstColumn="1" w:lastColumn="1" w:noHBand="0" w:noVBand="0"/>
      </w:tblPr>
      <w:tblGrid>
        <w:gridCol w:w="2669"/>
        <w:gridCol w:w="2346"/>
        <w:gridCol w:w="2347"/>
        <w:gridCol w:w="2323"/>
      </w:tblGrid>
      <w:tr w:rsidR="000709E7" w:rsidRPr="0028053F" w:rsidTr="00AB5042">
        <w:trPr>
          <w:trHeight w:hRule="exact" w:val="652"/>
        </w:trPr>
        <w:tc>
          <w:tcPr>
            <w:tcW w:w="9685" w:type="dxa"/>
            <w:gridSpan w:val="4"/>
            <w:tcBorders>
              <w:top w:val="single" w:sz="4" w:space="0" w:color="auto"/>
              <w:left w:val="single" w:sz="4" w:space="0" w:color="auto"/>
              <w:bottom w:val="single" w:sz="4" w:space="0" w:color="auto"/>
              <w:right w:val="single" w:sz="4" w:space="0" w:color="auto"/>
            </w:tcBorders>
          </w:tcPr>
          <w:p w:rsidR="000709E7" w:rsidRPr="0028053F" w:rsidRDefault="00A10542">
            <w:pPr>
              <w:tabs>
                <w:tab w:val="left" w:pos="3380"/>
                <w:tab w:val="left" w:pos="9640"/>
              </w:tabs>
              <w:spacing w:before="62" w:after="0" w:line="240" w:lineRule="auto"/>
              <w:ind w:left="23" w:right="-83"/>
              <w:rPr>
                <w:rFonts w:ascii="Arial" w:eastAsia="Arial" w:hAnsi="Arial" w:cs="Arial"/>
                <w:sz w:val="44"/>
                <w:szCs w:val="44"/>
              </w:rPr>
            </w:pPr>
            <w:r w:rsidRPr="0028053F">
              <w:rPr>
                <w:rFonts w:ascii="Arial" w:eastAsia="Arial" w:hAnsi="Arial" w:cs="Arial"/>
                <w:sz w:val="44"/>
                <w:szCs w:val="44"/>
                <w:highlight w:val="lightGray"/>
              </w:rPr>
              <w:t xml:space="preserve"> </w:t>
            </w:r>
            <w:r w:rsidRPr="0028053F">
              <w:rPr>
                <w:rFonts w:ascii="Arial" w:eastAsia="Arial" w:hAnsi="Arial" w:cs="Arial"/>
                <w:sz w:val="44"/>
                <w:szCs w:val="44"/>
                <w:highlight w:val="lightGray"/>
              </w:rPr>
              <w:tab/>
            </w:r>
            <w:proofErr w:type="spellStart"/>
            <w:r w:rsidRPr="0028053F">
              <w:rPr>
                <w:rFonts w:ascii="Arial" w:eastAsia="Arial" w:hAnsi="Arial" w:cs="Arial"/>
                <w:sz w:val="44"/>
                <w:szCs w:val="44"/>
                <w:highlight w:val="lightGray"/>
              </w:rPr>
              <w:t>Stellenanzeige</w:t>
            </w:r>
            <w:proofErr w:type="spellEnd"/>
            <w:r w:rsidRPr="0028053F">
              <w:rPr>
                <w:rFonts w:ascii="Arial" w:eastAsia="Arial" w:hAnsi="Arial" w:cs="Arial"/>
                <w:sz w:val="44"/>
                <w:szCs w:val="44"/>
                <w:highlight w:val="lightGray"/>
              </w:rPr>
              <w:t xml:space="preserve"> </w:t>
            </w:r>
            <w:r w:rsidRPr="0028053F">
              <w:rPr>
                <w:rFonts w:ascii="Arial" w:eastAsia="Arial" w:hAnsi="Arial" w:cs="Arial"/>
                <w:sz w:val="44"/>
                <w:szCs w:val="44"/>
                <w:highlight w:val="lightGray"/>
              </w:rPr>
              <w:tab/>
            </w:r>
          </w:p>
        </w:tc>
      </w:tr>
      <w:tr w:rsidR="000709E7" w:rsidRPr="00471ED6" w:rsidTr="00AB5042">
        <w:trPr>
          <w:trHeight w:hRule="exact" w:val="610"/>
        </w:trPr>
        <w:tc>
          <w:tcPr>
            <w:tcW w:w="2669" w:type="dxa"/>
            <w:vMerge w:val="restart"/>
            <w:tcBorders>
              <w:top w:val="single" w:sz="4" w:space="0" w:color="auto"/>
              <w:left w:val="single" w:sz="4" w:space="0" w:color="auto"/>
              <w:bottom w:val="single" w:sz="4" w:space="0" w:color="auto"/>
              <w:right w:val="single" w:sz="4" w:space="0" w:color="auto"/>
            </w:tcBorders>
          </w:tcPr>
          <w:p w:rsidR="000709E7" w:rsidRPr="0028053F" w:rsidRDefault="000709E7">
            <w:pPr>
              <w:spacing w:before="6" w:after="0" w:line="120" w:lineRule="exact"/>
              <w:rPr>
                <w:rFonts w:ascii="Arial" w:hAnsi="Arial" w:cs="Arial"/>
                <w:sz w:val="12"/>
                <w:szCs w:val="12"/>
                <w:lang w:val="de-DE"/>
              </w:rPr>
            </w:pPr>
          </w:p>
          <w:p w:rsidR="000709E7" w:rsidRPr="0028053F" w:rsidRDefault="00A10542">
            <w:pPr>
              <w:spacing w:after="0" w:line="240" w:lineRule="auto"/>
              <w:ind w:left="131" w:right="-20"/>
              <w:rPr>
                <w:rFonts w:ascii="Arial" w:eastAsia="Arial" w:hAnsi="Arial" w:cs="Arial"/>
                <w:lang w:val="de-DE"/>
              </w:rPr>
            </w:pPr>
            <w:r w:rsidRPr="0028053F">
              <w:rPr>
                <w:rFonts w:ascii="Arial" w:eastAsia="Arial" w:hAnsi="Arial" w:cs="Arial"/>
                <w:lang w:val="de-DE"/>
              </w:rPr>
              <w:t>Qualifikatio</w:t>
            </w:r>
            <w:r w:rsidRPr="0028053F">
              <w:rPr>
                <w:rFonts w:ascii="Arial" w:eastAsia="Arial" w:hAnsi="Arial" w:cs="Arial"/>
                <w:spacing w:val="-1"/>
                <w:lang w:val="de-DE"/>
              </w:rPr>
              <w:t>n</w:t>
            </w:r>
            <w:r w:rsidRPr="0028053F">
              <w:rPr>
                <w:rFonts w:ascii="Arial" w:eastAsia="Arial" w:hAnsi="Arial" w:cs="Arial"/>
                <w:lang w:val="de-DE"/>
              </w:rPr>
              <w:t>:</w:t>
            </w:r>
          </w:p>
          <w:p w:rsidR="000709E7" w:rsidRPr="0028053F" w:rsidRDefault="00A10542">
            <w:pPr>
              <w:spacing w:after="0" w:line="240" w:lineRule="auto"/>
              <w:ind w:left="131" w:right="-20"/>
              <w:rPr>
                <w:rFonts w:ascii="Arial" w:eastAsia="Arial" w:hAnsi="Arial" w:cs="Arial"/>
                <w:sz w:val="16"/>
                <w:szCs w:val="16"/>
                <w:lang w:val="de-DE"/>
              </w:rPr>
            </w:pPr>
            <w:r w:rsidRPr="0028053F">
              <w:rPr>
                <w:rFonts w:ascii="Arial" w:eastAsia="Arial" w:hAnsi="Arial" w:cs="Arial"/>
                <w:sz w:val="16"/>
                <w:szCs w:val="16"/>
                <w:lang w:val="de-DE"/>
              </w:rPr>
              <w:t>(Sekundarstufe</w:t>
            </w:r>
            <w:r w:rsidRPr="0028053F">
              <w:rPr>
                <w:rFonts w:ascii="Arial" w:eastAsia="Arial" w:hAnsi="Arial" w:cs="Arial"/>
                <w:spacing w:val="-11"/>
                <w:sz w:val="16"/>
                <w:szCs w:val="16"/>
                <w:lang w:val="de-DE"/>
              </w:rPr>
              <w:t xml:space="preserve"> </w:t>
            </w:r>
            <w:r w:rsidRPr="0028053F">
              <w:rPr>
                <w:rFonts w:ascii="Arial" w:eastAsia="Arial" w:hAnsi="Arial" w:cs="Arial"/>
                <w:sz w:val="16"/>
                <w:szCs w:val="16"/>
                <w:lang w:val="de-DE"/>
              </w:rPr>
              <w:t>I, II,</w:t>
            </w:r>
            <w:r w:rsidRPr="0028053F">
              <w:rPr>
                <w:rFonts w:ascii="Arial" w:eastAsia="Arial" w:hAnsi="Arial" w:cs="Arial"/>
                <w:spacing w:val="-1"/>
                <w:sz w:val="16"/>
                <w:szCs w:val="16"/>
                <w:lang w:val="de-DE"/>
              </w:rPr>
              <w:t xml:space="preserve"> </w:t>
            </w:r>
            <w:r w:rsidRPr="0028053F">
              <w:rPr>
                <w:rFonts w:ascii="Arial" w:eastAsia="Arial" w:hAnsi="Arial" w:cs="Arial"/>
                <w:sz w:val="16"/>
                <w:szCs w:val="16"/>
                <w:lang w:val="de-DE"/>
              </w:rPr>
              <w:t>Gr</w:t>
            </w:r>
            <w:r w:rsidRPr="0028053F">
              <w:rPr>
                <w:rFonts w:ascii="Arial" w:eastAsia="Arial" w:hAnsi="Arial" w:cs="Arial"/>
                <w:spacing w:val="1"/>
                <w:sz w:val="16"/>
                <w:szCs w:val="16"/>
                <w:lang w:val="de-DE"/>
              </w:rPr>
              <w:t>u</w:t>
            </w:r>
            <w:r w:rsidRPr="0028053F">
              <w:rPr>
                <w:rFonts w:ascii="Arial" w:eastAsia="Arial" w:hAnsi="Arial" w:cs="Arial"/>
                <w:sz w:val="16"/>
                <w:szCs w:val="16"/>
                <w:lang w:val="de-DE"/>
              </w:rPr>
              <w:t>ndschule</w:t>
            </w:r>
          </w:p>
          <w:p w:rsidR="000709E7" w:rsidRPr="0028053F" w:rsidRDefault="00A10542">
            <w:pPr>
              <w:spacing w:after="0" w:line="184" w:lineRule="exact"/>
              <w:ind w:left="131" w:right="-20"/>
              <w:rPr>
                <w:rFonts w:ascii="Arial" w:eastAsia="Arial" w:hAnsi="Arial" w:cs="Arial"/>
                <w:sz w:val="16"/>
                <w:szCs w:val="16"/>
                <w:lang w:val="de-DE"/>
              </w:rPr>
            </w:pPr>
            <w:r w:rsidRPr="0028053F">
              <w:rPr>
                <w:rFonts w:ascii="Arial" w:eastAsia="Arial" w:hAnsi="Arial" w:cs="Arial"/>
                <w:sz w:val="16"/>
                <w:szCs w:val="16"/>
                <w:lang w:val="de-DE"/>
              </w:rPr>
              <w:t>Erzieher/-in)</w:t>
            </w:r>
          </w:p>
          <w:p w:rsidR="000709E7" w:rsidRPr="0028053F" w:rsidRDefault="00A10542">
            <w:pPr>
              <w:spacing w:after="0" w:line="253" w:lineRule="exact"/>
              <w:ind w:left="131" w:right="-20"/>
              <w:rPr>
                <w:rFonts w:ascii="Arial" w:eastAsia="Arial" w:hAnsi="Arial" w:cs="Arial"/>
              </w:rPr>
            </w:pPr>
            <w:proofErr w:type="spellStart"/>
            <w:r w:rsidRPr="0028053F">
              <w:rPr>
                <w:rFonts w:ascii="Arial" w:eastAsia="Arial" w:hAnsi="Arial" w:cs="Arial"/>
              </w:rPr>
              <w:t>geforderte</w:t>
            </w:r>
            <w:proofErr w:type="spellEnd"/>
            <w:r w:rsidRPr="0028053F">
              <w:rPr>
                <w:rFonts w:ascii="Arial" w:eastAsia="Arial" w:hAnsi="Arial" w:cs="Arial"/>
                <w:spacing w:val="-10"/>
              </w:rPr>
              <w:t xml:space="preserve"> </w:t>
            </w:r>
            <w:proofErr w:type="spellStart"/>
            <w:r w:rsidRPr="0028053F">
              <w:rPr>
                <w:rFonts w:ascii="Arial" w:eastAsia="Arial" w:hAnsi="Arial" w:cs="Arial"/>
              </w:rPr>
              <w:t>Fächer</w:t>
            </w:r>
            <w:proofErr w:type="spellEnd"/>
            <w:r w:rsidRPr="0028053F">
              <w:rPr>
                <w:rFonts w:ascii="Arial" w:eastAsia="Arial" w:hAnsi="Arial" w:cs="Arial"/>
              </w:rPr>
              <w:t>:</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sidRPr="0028053F">
              <w:rPr>
                <w:rFonts w:ascii="Arial" w:hAnsi="Arial" w:cs="Arial"/>
                <w:lang w:val="de-DE"/>
              </w:rPr>
              <w:t>Lehramt Sekundarstufe I und II, A15/A16 oder TV-L entsprechend</w:t>
            </w:r>
          </w:p>
        </w:tc>
      </w:tr>
      <w:tr w:rsidR="000709E7" w:rsidRPr="0028053F" w:rsidTr="00AB5042">
        <w:trPr>
          <w:trHeight w:hRule="exact" w:val="572"/>
        </w:trPr>
        <w:tc>
          <w:tcPr>
            <w:tcW w:w="2669" w:type="dxa"/>
            <w:vMerge/>
            <w:tcBorders>
              <w:left w:val="single" w:sz="4" w:space="0" w:color="auto"/>
              <w:bottom w:val="single" w:sz="4" w:space="0" w:color="auto"/>
              <w:right w:val="single" w:sz="4" w:space="0" w:color="auto"/>
            </w:tcBorders>
          </w:tcPr>
          <w:p w:rsidR="000709E7" w:rsidRPr="0028053F" w:rsidRDefault="000709E7">
            <w:pPr>
              <w:rPr>
                <w:rFonts w:ascii="Arial" w:hAnsi="Arial" w:cs="Arial"/>
                <w:lang w:val="de-DE"/>
              </w:rPr>
            </w:pP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Pr>
                <w:rFonts w:ascii="Arial" w:hAnsi="Arial" w:cs="Arial"/>
                <w:lang w:val="de-DE"/>
              </w:rPr>
              <w:t>beliebig</w:t>
            </w:r>
          </w:p>
        </w:tc>
      </w:tr>
      <w:tr w:rsidR="000709E7" w:rsidRPr="00471ED6" w:rsidTr="00AB5042">
        <w:trPr>
          <w:trHeight w:hRule="exact" w:val="637"/>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0709E7">
            <w:pPr>
              <w:spacing w:before="1" w:after="0" w:line="180" w:lineRule="exact"/>
              <w:rPr>
                <w:rFonts w:ascii="Arial" w:hAnsi="Arial" w:cs="Arial"/>
                <w:sz w:val="18"/>
                <w:szCs w:val="18"/>
                <w:lang w:val="de-DE"/>
              </w:rPr>
            </w:pPr>
          </w:p>
          <w:p w:rsidR="000709E7" w:rsidRPr="0028053F" w:rsidRDefault="00A10542">
            <w:pPr>
              <w:spacing w:after="0" w:line="240" w:lineRule="auto"/>
              <w:ind w:left="131" w:right="-20"/>
              <w:rPr>
                <w:rFonts w:ascii="Arial" w:eastAsia="Arial" w:hAnsi="Arial" w:cs="Arial"/>
              </w:rPr>
            </w:pPr>
            <w:proofErr w:type="spellStart"/>
            <w:r w:rsidRPr="0028053F">
              <w:rPr>
                <w:rFonts w:ascii="Arial" w:eastAsia="Arial" w:hAnsi="Arial" w:cs="Arial"/>
              </w:rPr>
              <w:t>Stellenanbi</w:t>
            </w:r>
            <w:r w:rsidRPr="0028053F">
              <w:rPr>
                <w:rFonts w:ascii="Arial" w:eastAsia="Arial" w:hAnsi="Arial" w:cs="Arial"/>
                <w:spacing w:val="-1"/>
              </w:rPr>
              <w:t>e</w:t>
            </w:r>
            <w:r w:rsidRPr="0028053F">
              <w:rPr>
                <w:rFonts w:ascii="Arial" w:eastAsia="Arial" w:hAnsi="Arial" w:cs="Arial"/>
              </w:rPr>
              <w:t>ter</w:t>
            </w:r>
            <w:proofErr w:type="spellEnd"/>
            <w:r w:rsidRPr="0028053F">
              <w:rPr>
                <w:rFonts w:ascii="Arial" w:eastAsia="Arial" w:hAnsi="Arial" w:cs="Arial"/>
              </w:rPr>
              <w:t>:</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sidRPr="0028053F">
              <w:rPr>
                <w:rFonts w:ascii="Arial" w:hAnsi="Arial" w:cs="Arial"/>
                <w:lang w:val="de-DE"/>
              </w:rPr>
              <w:t>Generalsekretariat der Europäischen Schulen (ES) in Brüssel</w:t>
            </w:r>
            <w:r w:rsidRPr="0028053F">
              <w:rPr>
                <w:rFonts w:ascii="Arial" w:hAnsi="Arial" w:cs="Arial"/>
                <w:lang w:val="de-DE"/>
              </w:rPr>
              <w:br/>
            </w:r>
            <w:r>
              <w:rPr>
                <w:rFonts w:ascii="Arial" w:hAnsi="Arial" w:cs="Arial"/>
                <w:lang w:val="de-DE"/>
              </w:rPr>
              <w:t>Belgien</w:t>
            </w:r>
          </w:p>
        </w:tc>
      </w:tr>
      <w:tr w:rsidR="000709E7" w:rsidRPr="00471ED6" w:rsidTr="00AB5042">
        <w:trPr>
          <w:trHeight w:hRule="exact" w:val="637"/>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0709E7">
            <w:pPr>
              <w:spacing w:before="1" w:after="0" w:line="180" w:lineRule="exact"/>
              <w:rPr>
                <w:rFonts w:ascii="Arial" w:hAnsi="Arial" w:cs="Arial"/>
                <w:sz w:val="18"/>
                <w:szCs w:val="18"/>
                <w:lang w:val="de-DE"/>
              </w:rPr>
            </w:pPr>
          </w:p>
          <w:p w:rsidR="000709E7" w:rsidRPr="0028053F" w:rsidRDefault="00A10542">
            <w:pPr>
              <w:spacing w:after="0" w:line="240" w:lineRule="auto"/>
              <w:ind w:left="131" w:right="-20"/>
              <w:rPr>
                <w:rFonts w:ascii="Arial" w:eastAsia="Arial" w:hAnsi="Arial" w:cs="Arial"/>
                <w:lang w:val="de-DE"/>
              </w:rPr>
            </w:pPr>
            <w:proofErr w:type="spellStart"/>
            <w:r w:rsidRPr="0028053F">
              <w:rPr>
                <w:rFonts w:ascii="Arial" w:eastAsia="Arial" w:hAnsi="Arial" w:cs="Arial"/>
                <w:lang w:val="de-DE"/>
              </w:rPr>
              <w:t>Schulort</w:t>
            </w:r>
            <w:proofErr w:type="spellEnd"/>
            <w:r w:rsidRPr="0028053F">
              <w:rPr>
                <w:rFonts w:ascii="Arial" w:eastAsia="Arial" w:hAnsi="Arial" w:cs="Arial"/>
                <w:lang w:val="de-DE"/>
              </w:rPr>
              <w:t>:</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Pr>
                <w:rFonts w:ascii="Arial" w:hAnsi="Arial" w:cs="Arial"/>
                <w:lang w:val="de-DE"/>
              </w:rPr>
              <w:t xml:space="preserve">ES Luxembourg I, 23 Boulevard Konrad Adenauer, </w:t>
            </w:r>
            <w:r>
              <w:rPr>
                <w:rFonts w:ascii="Arial" w:hAnsi="Arial" w:cs="Arial"/>
                <w:lang w:val="de-DE"/>
              </w:rPr>
              <w:br/>
              <w:t>L-1115 Luxembourg-Kirchberg</w:t>
            </w:r>
          </w:p>
        </w:tc>
      </w:tr>
      <w:tr w:rsidR="000709E7" w:rsidRPr="00471ED6" w:rsidTr="00AB5042">
        <w:trPr>
          <w:trHeight w:hRule="exact" w:val="1770"/>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39" w:lineRule="auto"/>
              <w:ind w:left="131" w:right="531"/>
              <w:rPr>
                <w:rFonts w:ascii="Arial" w:eastAsia="Arial" w:hAnsi="Arial" w:cs="Arial"/>
                <w:lang w:val="de-DE"/>
              </w:rPr>
            </w:pPr>
            <w:r w:rsidRPr="0028053F">
              <w:rPr>
                <w:rFonts w:ascii="Arial" w:eastAsia="Arial" w:hAnsi="Arial" w:cs="Arial"/>
                <w:lang w:val="de-DE"/>
              </w:rPr>
              <w:t>Visitenkarte: Schulbesch</w:t>
            </w:r>
            <w:r w:rsidRPr="0028053F">
              <w:rPr>
                <w:rFonts w:ascii="Arial" w:eastAsia="Arial" w:hAnsi="Arial" w:cs="Arial"/>
                <w:spacing w:val="-1"/>
                <w:lang w:val="de-DE"/>
              </w:rPr>
              <w:t>r</w:t>
            </w:r>
            <w:r w:rsidRPr="0028053F">
              <w:rPr>
                <w:rFonts w:ascii="Arial" w:eastAsia="Arial" w:hAnsi="Arial" w:cs="Arial"/>
                <w:lang w:val="de-DE"/>
              </w:rPr>
              <w:t>eibung, Umfeld</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Pr>
                <w:rFonts w:ascii="Arial" w:hAnsi="Arial" w:cs="Arial"/>
                <w:lang w:val="de-DE"/>
              </w:rPr>
              <w:t>Informationen zur Europäischen Schule Luxembourg I finden Sie auf der Webseite der Europäischen Schulen (www.eursc.eu)</w:t>
            </w:r>
          </w:p>
        </w:tc>
      </w:tr>
      <w:tr w:rsidR="000709E7" w:rsidRPr="00471ED6" w:rsidTr="00AB5042">
        <w:trPr>
          <w:trHeight w:hRule="exact" w:val="1771"/>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40" w:lineRule="auto"/>
              <w:ind w:left="131" w:right="-20"/>
              <w:rPr>
                <w:rFonts w:ascii="Arial" w:eastAsia="Arial" w:hAnsi="Arial" w:cs="Arial"/>
                <w:lang w:val="de-DE"/>
              </w:rPr>
            </w:pPr>
            <w:r w:rsidRPr="0028053F">
              <w:rPr>
                <w:rFonts w:ascii="Arial" w:eastAsia="Arial" w:hAnsi="Arial" w:cs="Arial"/>
                <w:lang w:val="de-DE"/>
              </w:rPr>
              <w:t>Tätigkeitsprofil:</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Pr>
                <w:rFonts w:ascii="Arial" w:hAnsi="Arial" w:cs="Arial"/>
                <w:lang w:val="de-DE"/>
              </w:rPr>
              <w:t>Direktor/Direktorin der Europäischen Schule</w:t>
            </w:r>
            <w:r w:rsidR="00825E69">
              <w:rPr>
                <w:rFonts w:ascii="Arial" w:hAnsi="Arial" w:cs="Arial"/>
                <w:lang w:val="de-DE"/>
              </w:rPr>
              <w:t xml:space="preserve"> Luxembourg I</w:t>
            </w:r>
          </w:p>
        </w:tc>
      </w:tr>
      <w:tr w:rsidR="000709E7" w:rsidRPr="00471ED6" w:rsidTr="0028053F">
        <w:trPr>
          <w:trHeight w:hRule="exact" w:val="4167"/>
        </w:trPr>
        <w:tc>
          <w:tcPr>
            <w:tcW w:w="2669" w:type="dxa"/>
            <w:tcBorders>
              <w:top w:val="single" w:sz="4" w:space="0" w:color="auto"/>
              <w:left w:val="single" w:sz="4" w:space="0" w:color="auto"/>
              <w:bottom w:val="single" w:sz="4" w:space="0" w:color="auto"/>
              <w:right w:val="single" w:sz="4" w:space="0" w:color="auto"/>
            </w:tcBorders>
          </w:tcPr>
          <w:p w:rsidR="0028053F" w:rsidRPr="0028053F" w:rsidRDefault="00A10542">
            <w:pPr>
              <w:spacing w:after="0" w:line="240" w:lineRule="auto"/>
              <w:ind w:left="131" w:right="-20"/>
              <w:rPr>
                <w:rFonts w:ascii="Arial" w:eastAsia="Arial" w:hAnsi="Arial" w:cs="Arial"/>
              </w:rPr>
            </w:pPr>
            <w:r w:rsidRPr="0028053F">
              <w:rPr>
                <w:rFonts w:ascii="Arial" w:eastAsia="Arial" w:hAnsi="Arial" w:cs="Arial"/>
                <w:lang w:val="de-DE"/>
              </w:rPr>
              <w:t>Anforderungsprofi</w:t>
            </w:r>
            <w:r w:rsidRPr="0028053F">
              <w:rPr>
                <w:rFonts w:ascii="Arial" w:eastAsia="Arial" w:hAnsi="Arial" w:cs="Arial"/>
              </w:rPr>
              <w:t>l:</w:t>
            </w:r>
          </w:p>
        </w:tc>
        <w:tc>
          <w:tcPr>
            <w:tcW w:w="7016" w:type="dxa"/>
            <w:gridSpan w:val="3"/>
            <w:tcBorders>
              <w:top w:val="single" w:sz="4" w:space="0" w:color="auto"/>
              <w:left w:val="single" w:sz="4" w:space="0" w:color="auto"/>
              <w:bottom w:val="single" w:sz="4" w:space="0" w:color="auto"/>
              <w:right w:val="single" w:sz="4" w:space="0" w:color="auto"/>
            </w:tcBorders>
          </w:tcPr>
          <w:p w:rsidR="0028053F" w:rsidRPr="0028053F" w:rsidRDefault="0028053F" w:rsidP="0028053F">
            <w:pPr>
              <w:rPr>
                <w:rFonts w:ascii="Arial" w:hAnsi="Arial" w:cs="Arial"/>
                <w:lang w:val="de-DE"/>
              </w:rPr>
            </w:pPr>
            <w:r w:rsidRPr="0028053F">
              <w:rPr>
                <w:rFonts w:ascii="Arial" w:hAnsi="Arial" w:cs="Arial"/>
                <w:lang w:val="de-DE"/>
              </w:rPr>
              <w:t xml:space="preserve">Kenntnisse des Systems der Europäischen Schulen und die Fähigkeit, sich schnell in dieses komplexe, multikulturelle und vielsprachige System einzuarbeiten sowie es aktiv zu gestalten; ausgeprägte Sozialkompetenz; Kenntnisse und Erfahrungen in Verwaltungsabläufen, Personalgewinnung, Personalführung und Personalentwicklung, Finanz- und Sachressourcenmanagement sowie </w:t>
            </w:r>
            <w:r w:rsidR="00825E69">
              <w:rPr>
                <w:rFonts w:ascii="Arial" w:hAnsi="Arial" w:cs="Arial"/>
                <w:lang w:val="de-DE"/>
              </w:rPr>
              <w:t xml:space="preserve">im </w:t>
            </w:r>
            <w:r w:rsidRPr="0028053F">
              <w:rPr>
                <w:rFonts w:ascii="Arial" w:hAnsi="Arial" w:cs="Arial"/>
                <w:lang w:val="de-DE"/>
              </w:rPr>
              <w:t>pädagogischem Qualitätsmanagement; sehr gute Französischkenntnisse sowie gute Kenntnisse in einer weiteren Fremdsprache, möglichst in Englisch (das Kompetenzniveau in Französisch ist ein</w:t>
            </w:r>
            <w:r w:rsidR="00DD073E">
              <w:rPr>
                <w:rFonts w:ascii="Arial" w:hAnsi="Arial" w:cs="Arial"/>
                <w:lang w:val="de-DE"/>
              </w:rPr>
              <w:t>e</w:t>
            </w:r>
            <w:r w:rsidRPr="0028053F">
              <w:rPr>
                <w:rFonts w:ascii="Arial" w:hAnsi="Arial" w:cs="Arial"/>
                <w:lang w:val="de-DE"/>
              </w:rPr>
              <w:t>s der Beurteilungskriterien bei der ersten Beurteilung im Laufe des zweiten Dienstjahres).</w:t>
            </w:r>
          </w:p>
          <w:p w:rsidR="000709E7" w:rsidRPr="0028053F" w:rsidRDefault="0028053F" w:rsidP="0028053F">
            <w:pPr>
              <w:rPr>
                <w:rFonts w:ascii="Arial" w:hAnsi="Arial" w:cs="Arial"/>
                <w:lang w:val="de-DE"/>
              </w:rPr>
            </w:pPr>
            <w:r w:rsidRPr="0028053F">
              <w:rPr>
                <w:rFonts w:ascii="Arial" w:hAnsi="Arial" w:cs="Arial"/>
                <w:lang w:val="de-DE"/>
              </w:rPr>
              <w:t>Bewerber/innen müssen zumindest das erste Mandat von fünf Jahren vollenden können (vorbehaltlich einer posit</w:t>
            </w:r>
            <w:r>
              <w:rPr>
                <w:rFonts w:ascii="Arial" w:hAnsi="Arial" w:cs="Arial"/>
                <w:lang w:val="de-DE"/>
              </w:rPr>
              <w:t>iven Beurteilung im Laufe des zweiten</w:t>
            </w:r>
            <w:r w:rsidRPr="0028053F">
              <w:rPr>
                <w:rFonts w:ascii="Arial" w:hAnsi="Arial" w:cs="Arial"/>
                <w:lang w:val="de-DE"/>
              </w:rPr>
              <w:t xml:space="preserve"> Dienstjahres).</w:t>
            </w:r>
          </w:p>
        </w:tc>
      </w:tr>
      <w:tr w:rsidR="000709E7" w:rsidRPr="00A307E7" w:rsidTr="00AB5042">
        <w:trPr>
          <w:trHeight w:hRule="exact" w:val="1771"/>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40" w:lineRule="auto"/>
              <w:ind w:left="131" w:right="-20"/>
              <w:rPr>
                <w:rFonts w:ascii="Arial" w:eastAsia="Arial" w:hAnsi="Arial" w:cs="Arial"/>
              </w:rPr>
            </w:pPr>
            <w:proofErr w:type="spellStart"/>
            <w:r w:rsidRPr="0028053F">
              <w:rPr>
                <w:rFonts w:ascii="Arial" w:eastAsia="Arial" w:hAnsi="Arial" w:cs="Arial"/>
              </w:rPr>
              <w:t>Arbeitgeberleistungen</w:t>
            </w:r>
            <w:proofErr w:type="spellEnd"/>
            <w:r w:rsidRPr="0028053F">
              <w:rPr>
                <w:rFonts w:ascii="Arial" w:eastAsia="Arial" w:hAnsi="Arial" w:cs="Arial"/>
              </w:rPr>
              <w:t>:</w:t>
            </w:r>
          </w:p>
        </w:tc>
        <w:tc>
          <w:tcPr>
            <w:tcW w:w="7016" w:type="dxa"/>
            <w:gridSpan w:val="3"/>
            <w:tcBorders>
              <w:top w:val="single" w:sz="4" w:space="0" w:color="auto"/>
              <w:left w:val="single" w:sz="4" w:space="0" w:color="auto"/>
              <w:bottom w:val="single" w:sz="4" w:space="0" w:color="auto"/>
              <w:right w:val="single" w:sz="4" w:space="0" w:color="auto"/>
            </w:tcBorders>
          </w:tcPr>
          <w:p w:rsidR="000709E7" w:rsidRPr="0028053F" w:rsidRDefault="0028053F">
            <w:pPr>
              <w:rPr>
                <w:rFonts w:ascii="Arial" w:hAnsi="Arial" w:cs="Arial"/>
                <w:lang w:val="de-DE"/>
              </w:rPr>
            </w:pPr>
            <w:r w:rsidRPr="0028053F">
              <w:rPr>
                <w:rFonts w:ascii="Arial" w:hAnsi="Arial" w:cs="Arial"/>
                <w:lang w:val="de-DE"/>
              </w:rPr>
              <w:t>Direktor/innen unterliegen der Gehaltstabelle des nach dem 31. August 2011 abgeordneten Personals der Europäischen Schulen gemäß Anhang IV des Statuts des abgeordneten Personals, das auf der Webseite der Europäischen Schulen (www.eursc.eu) eingesehen werden kann.</w:t>
            </w:r>
          </w:p>
        </w:tc>
      </w:tr>
      <w:tr w:rsidR="000709E7" w:rsidRPr="00471ED6" w:rsidTr="00B64A4B">
        <w:trPr>
          <w:trHeight w:hRule="exact" w:val="7516"/>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40" w:lineRule="auto"/>
              <w:ind w:left="131" w:right="-20"/>
              <w:rPr>
                <w:rFonts w:ascii="Arial" w:eastAsia="Arial" w:hAnsi="Arial" w:cs="Arial"/>
              </w:rPr>
            </w:pPr>
            <w:proofErr w:type="spellStart"/>
            <w:r w:rsidRPr="0028053F">
              <w:rPr>
                <w:rFonts w:ascii="Arial" w:eastAsia="Arial" w:hAnsi="Arial" w:cs="Arial"/>
              </w:rPr>
              <w:lastRenderedPageBreak/>
              <w:t>Bewerbungsverfahren</w:t>
            </w:r>
            <w:proofErr w:type="spellEnd"/>
            <w:r w:rsidRPr="0028053F">
              <w:rPr>
                <w:rFonts w:ascii="Arial" w:eastAsia="Arial" w:hAnsi="Arial" w:cs="Arial"/>
              </w:rPr>
              <w:t>:</w:t>
            </w:r>
          </w:p>
        </w:tc>
        <w:tc>
          <w:tcPr>
            <w:tcW w:w="7016" w:type="dxa"/>
            <w:gridSpan w:val="3"/>
            <w:tcBorders>
              <w:top w:val="single" w:sz="4" w:space="0" w:color="auto"/>
              <w:left w:val="single" w:sz="4" w:space="0" w:color="auto"/>
              <w:bottom w:val="single" w:sz="4" w:space="0" w:color="auto"/>
              <w:right w:val="single" w:sz="4" w:space="0" w:color="auto"/>
            </w:tcBorders>
          </w:tcPr>
          <w:p w:rsidR="00B64A4B" w:rsidRPr="00B64A4B" w:rsidRDefault="00B64A4B" w:rsidP="00B64A4B">
            <w:pPr>
              <w:rPr>
                <w:rFonts w:ascii="Arial" w:hAnsi="Arial" w:cs="Arial"/>
                <w:lang w:val="de-DE"/>
              </w:rPr>
            </w:pPr>
            <w:r w:rsidRPr="00B64A4B">
              <w:rPr>
                <w:rFonts w:ascii="Arial" w:hAnsi="Arial" w:cs="Arial"/>
                <w:lang w:val="de-DE"/>
              </w:rPr>
              <w:t xml:space="preserve">Nach Abschluss des innerdeutschen Bewerbungsverfahrens werden zwei bis drei Kandidat/innen benannt, die sich neben Kandidat/innen anderer EU-Mitgliedstaaten voraussichtlich im </w:t>
            </w:r>
            <w:r w:rsidR="0034159D">
              <w:rPr>
                <w:rFonts w:ascii="Arial" w:hAnsi="Arial" w:cs="Arial"/>
                <w:lang w:val="de-DE"/>
              </w:rPr>
              <w:t xml:space="preserve">Februar 2017 </w:t>
            </w:r>
            <w:r w:rsidRPr="00B64A4B">
              <w:rPr>
                <w:rFonts w:ascii="Arial" w:hAnsi="Arial" w:cs="Arial"/>
                <w:lang w:val="de-DE"/>
              </w:rPr>
              <w:t xml:space="preserve">in Brüssel einer Auswahlkommission vorstellen werden. Diese Kommission trifft die endgültige Entscheidung über die Besetzung der Stelle. Die Bewerbungsunterlagen sind auf dieses Verfahren ausgelegt und umfassen Motivationsschreiben, Lebenslauf, Kopien der Examenszeugnisse, Nachweis von Sprachkenntnissen gemäß dem Gemeinsamen Europäischen Referenzrahmen für Sprachen, polizeiliches Führungszeugnis sowie eine Erklärung Ihrer personalaktenführenden Dienststelle, dass </w:t>
            </w:r>
            <w:r w:rsidR="00825E69">
              <w:rPr>
                <w:rFonts w:ascii="Arial" w:hAnsi="Arial" w:cs="Arial"/>
                <w:lang w:val="de-DE"/>
              </w:rPr>
              <w:t>eine Freistellung zum 01.09.2017</w:t>
            </w:r>
            <w:r w:rsidRPr="00B64A4B">
              <w:rPr>
                <w:rFonts w:ascii="Arial" w:hAnsi="Arial" w:cs="Arial"/>
                <w:lang w:val="de-DE"/>
              </w:rPr>
              <w:t xml:space="preserve"> erfolgen kann.</w:t>
            </w:r>
          </w:p>
          <w:p w:rsidR="00B64A4B" w:rsidRPr="00B64A4B" w:rsidRDefault="00B64A4B" w:rsidP="00B64A4B">
            <w:pPr>
              <w:rPr>
                <w:rFonts w:ascii="Arial" w:hAnsi="Arial" w:cs="Arial"/>
                <w:lang w:val="de-DE"/>
              </w:rPr>
            </w:pPr>
            <w:r w:rsidRPr="00B64A4B">
              <w:rPr>
                <w:rFonts w:ascii="Arial" w:hAnsi="Arial" w:cs="Arial"/>
                <w:lang w:val="de-DE"/>
              </w:rPr>
              <w:t>Den Bewerber/innen wird empfohlen, den "Europass-Lebenslauf" zu verwenden (zu finden unter www.europass-info.de). Beachten Sie bitte, dass Sie auch Ihren Familienstand sowie mindestens zwei Referenzpersonen angeben.</w:t>
            </w:r>
          </w:p>
          <w:p w:rsidR="000709E7" w:rsidRPr="00B64A4B" w:rsidRDefault="00B64A4B" w:rsidP="00825E69">
            <w:pPr>
              <w:rPr>
                <w:rFonts w:ascii="Arial" w:hAnsi="Arial" w:cs="Arial"/>
                <w:lang w:val="de-DE"/>
              </w:rPr>
            </w:pPr>
            <w:r w:rsidRPr="00B64A4B">
              <w:rPr>
                <w:rFonts w:ascii="Arial" w:hAnsi="Arial" w:cs="Arial"/>
                <w:lang w:val="de-DE"/>
              </w:rPr>
              <w:t xml:space="preserve">Bitte schicken Sie eine Bewerbung auf dem Dienstweg über Heimatschulbehörde und Schulministerium / Senatsverwaltung des Landes und eine weitere in digitaler Form an die Co-Leiterin der deutschen Delegation im Obersten Rat der Europäischen Schulen: </w:t>
            </w:r>
            <w:r w:rsidR="00825E69">
              <w:rPr>
                <w:rFonts w:ascii="Arial" w:hAnsi="Arial" w:cs="Arial"/>
                <w:lang w:val="de-DE"/>
              </w:rPr>
              <w:t>Dorothée Bauni, Ministerium für Bildung des Landes Rheinland-Pfalz,</w:t>
            </w:r>
            <w:r w:rsidRPr="00B64A4B">
              <w:rPr>
                <w:rFonts w:ascii="Arial" w:hAnsi="Arial" w:cs="Arial"/>
                <w:lang w:val="de-DE"/>
              </w:rPr>
              <w:t xml:space="preserve"> Referat </w:t>
            </w:r>
            <w:r w:rsidR="00825E69">
              <w:rPr>
                <w:rFonts w:ascii="Arial" w:hAnsi="Arial" w:cs="Arial"/>
                <w:lang w:val="de-DE"/>
              </w:rPr>
              <w:t>9414 C</w:t>
            </w:r>
            <w:r w:rsidRPr="00B64A4B">
              <w:rPr>
                <w:rFonts w:ascii="Arial" w:hAnsi="Arial" w:cs="Arial"/>
                <w:lang w:val="de-DE"/>
              </w:rPr>
              <w:t xml:space="preserve">, Kennwort: ES Luxemburg I, </w:t>
            </w:r>
            <w:r w:rsidR="00825E69">
              <w:rPr>
                <w:rFonts w:ascii="Arial" w:hAnsi="Arial" w:cs="Arial"/>
                <w:lang w:val="de-DE"/>
              </w:rPr>
              <w:t>Mittlere Bleiche 61</w:t>
            </w:r>
            <w:r w:rsidRPr="00B64A4B">
              <w:rPr>
                <w:rFonts w:ascii="Arial" w:hAnsi="Arial" w:cs="Arial"/>
                <w:lang w:val="de-DE"/>
              </w:rPr>
              <w:t xml:space="preserve">, </w:t>
            </w:r>
            <w:r w:rsidR="00825E69">
              <w:rPr>
                <w:rFonts w:ascii="Arial" w:hAnsi="Arial" w:cs="Arial"/>
                <w:lang w:val="de-DE"/>
              </w:rPr>
              <w:t>55116</w:t>
            </w:r>
            <w:r w:rsidRPr="00B64A4B">
              <w:rPr>
                <w:rFonts w:ascii="Arial" w:hAnsi="Arial" w:cs="Arial"/>
                <w:lang w:val="de-DE"/>
              </w:rPr>
              <w:t xml:space="preserve"> </w:t>
            </w:r>
            <w:r w:rsidR="00825E69">
              <w:rPr>
                <w:rFonts w:ascii="Arial" w:hAnsi="Arial" w:cs="Arial"/>
                <w:lang w:val="de-DE"/>
              </w:rPr>
              <w:t>Mainz</w:t>
            </w:r>
            <w:r w:rsidRPr="00B64A4B">
              <w:rPr>
                <w:rFonts w:ascii="Arial" w:hAnsi="Arial" w:cs="Arial"/>
                <w:lang w:val="de-DE"/>
              </w:rPr>
              <w:t xml:space="preserve"> bzw. </w:t>
            </w:r>
            <w:r w:rsidR="00825E69">
              <w:rPr>
                <w:rFonts w:ascii="Arial" w:hAnsi="Arial" w:cs="Arial"/>
                <w:lang w:val="de-DE"/>
              </w:rPr>
              <w:t>dorothee.bauni@bm.rlp.</w:t>
            </w:r>
            <w:r w:rsidRPr="00B64A4B">
              <w:rPr>
                <w:rFonts w:ascii="Arial" w:hAnsi="Arial" w:cs="Arial"/>
                <w:lang w:val="de-DE"/>
              </w:rPr>
              <w:t>de</w:t>
            </w:r>
          </w:p>
        </w:tc>
      </w:tr>
      <w:tr w:rsidR="000709E7" w:rsidRPr="00471ED6" w:rsidTr="00B64A4B">
        <w:trPr>
          <w:trHeight w:hRule="exact" w:val="3256"/>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40" w:lineRule="auto"/>
              <w:ind w:left="131" w:right="-20"/>
              <w:rPr>
                <w:rFonts w:ascii="Arial" w:eastAsia="Arial" w:hAnsi="Arial" w:cs="Arial"/>
              </w:rPr>
            </w:pPr>
            <w:proofErr w:type="spellStart"/>
            <w:r w:rsidRPr="0028053F">
              <w:rPr>
                <w:rFonts w:ascii="Arial" w:eastAsia="Arial" w:hAnsi="Arial" w:cs="Arial"/>
              </w:rPr>
              <w:t>Besondere</w:t>
            </w:r>
            <w:proofErr w:type="spellEnd"/>
            <w:r w:rsidRPr="0028053F">
              <w:rPr>
                <w:rFonts w:ascii="Arial" w:eastAsia="Arial" w:hAnsi="Arial" w:cs="Arial"/>
                <w:spacing w:val="-11"/>
              </w:rPr>
              <w:t xml:space="preserve"> </w:t>
            </w:r>
            <w:proofErr w:type="spellStart"/>
            <w:r w:rsidRPr="0028053F">
              <w:rPr>
                <w:rFonts w:ascii="Arial" w:eastAsia="Arial" w:hAnsi="Arial" w:cs="Arial"/>
              </w:rPr>
              <w:t>Hinweise</w:t>
            </w:r>
            <w:proofErr w:type="spellEnd"/>
            <w:r w:rsidRPr="0028053F">
              <w:rPr>
                <w:rFonts w:ascii="Arial" w:eastAsia="Arial" w:hAnsi="Arial" w:cs="Arial"/>
              </w:rPr>
              <w:t>:</w:t>
            </w:r>
          </w:p>
        </w:tc>
        <w:tc>
          <w:tcPr>
            <w:tcW w:w="7016" w:type="dxa"/>
            <w:gridSpan w:val="3"/>
            <w:tcBorders>
              <w:top w:val="single" w:sz="4" w:space="0" w:color="auto"/>
              <w:left w:val="single" w:sz="4" w:space="0" w:color="auto"/>
              <w:bottom w:val="single" w:sz="4" w:space="0" w:color="auto"/>
              <w:right w:val="single" w:sz="4" w:space="0" w:color="auto"/>
            </w:tcBorders>
          </w:tcPr>
          <w:p w:rsidR="00B64A4B" w:rsidRPr="00825E69" w:rsidRDefault="00B64A4B" w:rsidP="00B64A4B">
            <w:pPr>
              <w:rPr>
                <w:rFonts w:ascii="Arial" w:hAnsi="Arial" w:cs="Arial"/>
                <w:lang w:val="de-DE"/>
              </w:rPr>
            </w:pPr>
            <w:r w:rsidRPr="00B64A4B">
              <w:rPr>
                <w:rFonts w:ascii="Arial" w:hAnsi="Arial" w:cs="Arial"/>
                <w:lang w:val="de-DE"/>
              </w:rPr>
              <w:t xml:space="preserve">Soweit Bewerber/innen die in der Ausschreibung angegebene      Besoldungs-/Entgeltgruppe noch nicht innehaben, sind im Ausnahmefall Bewerbungen auch dann möglich, wenn Tätigkeiten längerfristig und erfolgreich wahrgenommen wurden, die im Inland zur Einweisung in die ausgeschriebene Besoldungsgruppe bzw. zur Eingruppierung in die vergleichbare Entgeltgruppe führen können. </w:t>
            </w:r>
            <w:r w:rsidRPr="00825E69">
              <w:rPr>
                <w:rFonts w:ascii="Arial" w:hAnsi="Arial" w:cs="Arial"/>
                <w:lang w:val="de-DE"/>
              </w:rPr>
              <w:t>Hierzu ist eine ausdrückliche Bestätigung des Dienstherrn erforderlich.</w:t>
            </w:r>
          </w:p>
          <w:p w:rsidR="000709E7" w:rsidRPr="00B64A4B" w:rsidRDefault="00B64A4B" w:rsidP="00B64A4B">
            <w:pPr>
              <w:rPr>
                <w:rFonts w:ascii="Arial" w:hAnsi="Arial" w:cs="Arial"/>
                <w:lang w:val="de-DE"/>
              </w:rPr>
            </w:pPr>
            <w:r w:rsidRPr="00B64A4B">
              <w:rPr>
                <w:rFonts w:ascii="Arial" w:hAnsi="Arial" w:cs="Arial"/>
                <w:lang w:val="de-DE"/>
              </w:rPr>
              <w:t>Voraussetzung für eine erfolgreiche Bewerbung ist die Bereitschaft Ihrer Landesbehörde, Sie zum Besetzungstermin an die Europäische Schule abzuordnen bzw. für diese Tätigkeit zu beurlauben.</w:t>
            </w:r>
          </w:p>
        </w:tc>
      </w:tr>
      <w:tr w:rsidR="000709E7" w:rsidRPr="0028053F" w:rsidTr="00AB5042">
        <w:trPr>
          <w:trHeight w:hRule="exact" w:val="665"/>
        </w:trPr>
        <w:tc>
          <w:tcPr>
            <w:tcW w:w="2669" w:type="dxa"/>
            <w:tcBorders>
              <w:top w:val="single" w:sz="4" w:space="0" w:color="auto"/>
              <w:left w:val="single" w:sz="4" w:space="0" w:color="auto"/>
              <w:bottom w:val="single" w:sz="4" w:space="0" w:color="auto"/>
              <w:right w:val="single" w:sz="4" w:space="0" w:color="auto"/>
            </w:tcBorders>
          </w:tcPr>
          <w:p w:rsidR="000709E7" w:rsidRPr="0028053F" w:rsidRDefault="00A10542">
            <w:pPr>
              <w:spacing w:after="0" w:line="240" w:lineRule="auto"/>
              <w:ind w:left="131" w:right="-20"/>
              <w:rPr>
                <w:rFonts w:ascii="Arial" w:eastAsia="Arial" w:hAnsi="Arial" w:cs="Arial"/>
              </w:rPr>
            </w:pPr>
            <w:proofErr w:type="spellStart"/>
            <w:r w:rsidRPr="0028053F">
              <w:rPr>
                <w:rFonts w:ascii="Arial" w:eastAsia="Arial" w:hAnsi="Arial" w:cs="Arial"/>
              </w:rPr>
              <w:t>Arbeitsbegi</w:t>
            </w:r>
            <w:r w:rsidRPr="0028053F">
              <w:rPr>
                <w:rFonts w:ascii="Arial" w:eastAsia="Arial" w:hAnsi="Arial" w:cs="Arial"/>
                <w:spacing w:val="-1"/>
              </w:rPr>
              <w:t>n</w:t>
            </w:r>
            <w:r w:rsidRPr="0028053F">
              <w:rPr>
                <w:rFonts w:ascii="Arial" w:eastAsia="Arial" w:hAnsi="Arial" w:cs="Arial"/>
              </w:rPr>
              <w:t>n</w:t>
            </w:r>
            <w:proofErr w:type="spellEnd"/>
            <w:r w:rsidRPr="0028053F">
              <w:rPr>
                <w:rFonts w:ascii="Arial" w:eastAsia="Arial" w:hAnsi="Arial" w:cs="Arial"/>
              </w:rPr>
              <w:t>:</w:t>
            </w:r>
          </w:p>
        </w:tc>
        <w:tc>
          <w:tcPr>
            <w:tcW w:w="2346" w:type="dxa"/>
            <w:tcBorders>
              <w:top w:val="single" w:sz="4" w:space="0" w:color="auto"/>
              <w:left w:val="single" w:sz="4" w:space="0" w:color="auto"/>
              <w:bottom w:val="single" w:sz="4" w:space="0" w:color="auto"/>
              <w:right w:val="single" w:sz="4" w:space="0" w:color="auto"/>
            </w:tcBorders>
          </w:tcPr>
          <w:p w:rsidR="00B64A4B" w:rsidRPr="0028053F" w:rsidRDefault="00B64A4B">
            <w:pPr>
              <w:rPr>
                <w:rFonts w:ascii="Arial" w:hAnsi="Arial" w:cs="Arial"/>
              </w:rPr>
            </w:pPr>
            <w:r>
              <w:rPr>
                <w:rFonts w:ascii="Arial" w:hAnsi="Arial" w:cs="Arial"/>
              </w:rPr>
              <w:t>1. September 2017</w:t>
            </w:r>
          </w:p>
        </w:tc>
        <w:tc>
          <w:tcPr>
            <w:tcW w:w="2347" w:type="dxa"/>
            <w:tcBorders>
              <w:top w:val="single" w:sz="4" w:space="0" w:color="auto"/>
              <w:left w:val="single" w:sz="4" w:space="0" w:color="auto"/>
              <w:bottom w:val="single" w:sz="4" w:space="0" w:color="auto"/>
              <w:right w:val="single" w:sz="4" w:space="0" w:color="auto"/>
            </w:tcBorders>
          </w:tcPr>
          <w:p w:rsidR="000709E7" w:rsidRDefault="00A10542">
            <w:pPr>
              <w:spacing w:after="0" w:line="240" w:lineRule="auto"/>
              <w:ind w:left="135" w:right="-20"/>
              <w:rPr>
                <w:rFonts w:ascii="Arial" w:eastAsia="Arial" w:hAnsi="Arial" w:cs="Arial"/>
              </w:rPr>
            </w:pPr>
            <w:proofErr w:type="spellStart"/>
            <w:r w:rsidRPr="0028053F">
              <w:rPr>
                <w:rFonts w:ascii="Arial" w:eastAsia="Arial" w:hAnsi="Arial" w:cs="Arial"/>
              </w:rPr>
              <w:t>Bewerbungsfrist</w:t>
            </w:r>
            <w:proofErr w:type="spellEnd"/>
            <w:r w:rsidRPr="0028053F">
              <w:rPr>
                <w:rFonts w:ascii="Arial" w:eastAsia="Arial" w:hAnsi="Arial" w:cs="Arial"/>
              </w:rPr>
              <w:t>:</w:t>
            </w:r>
          </w:p>
          <w:p w:rsidR="0034159D" w:rsidRPr="0028053F" w:rsidRDefault="0034159D">
            <w:pPr>
              <w:spacing w:after="0" w:line="240" w:lineRule="auto"/>
              <w:ind w:left="135" w:right="-20"/>
              <w:rPr>
                <w:rFonts w:ascii="Arial" w:eastAsia="Arial" w:hAnsi="Arial" w:cs="Arial"/>
              </w:rPr>
            </w:pPr>
            <w:r>
              <w:rPr>
                <w:rFonts w:ascii="Arial" w:eastAsia="Arial" w:hAnsi="Arial" w:cs="Arial"/>
              </w:rPr>
              <w:t>30. November 2016</w:t>
            </w:r>
          </w:p>
        </w:tc>
        <w:tc>
          <w:tcPr>
            <w:tcW w:w="2323" w:type="dxa"/>
            <w:tcBorders>
              <w:top w:val="single" w:sz="4" w:space="0" w:color="auto"/>
              <w:left w:val="single" w:sz="4" w:space="0" w:color="auto"/>
              <w:bottom w:val="single" w:sz="4" w:space="0" w:color="auto"/>
              <w:right w:val="single" w:sz="4" w:space="0" w:color="auto"/>
            </w:tcBorders>
          </w:tcPr>
          <w:p w:rsidR="000709E7" w:rsidRPr="0028053F" w:rsidRDefault="000709E7">
            <w:pPr>
              <w:rPr>
                <w:rFonts w:ascii="Arial" w:hAnsi="Arial" w:cs="Arial"/>
              </w:rPr>
            </w:pPr>
          </w:p>
        </w:tc>
      </w:tr>
    </w:tbl>
    <w:p w:rsidR="00A10542" w:rsidRDefault="00A10542"/>
    <w:sectPr w:rsidR="00A10542">
      <w:type w:val="continuous"/>
      <w:pgSz w:w="11920" w:h="16840"/>
      <w:pgMar w:top="860" w:right="8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E7"/>
    <w:rsid w:val="000709E7"/>
    <w:rsid w:val="001B0FB4"/>
    <w:rsid w:val="0028053F"/>
    <w:rsid w:val="0034159D"/>
    <w:rsid w:val="00471ED6"/>
    <w:rsid w:val="00825E69"/>
    <w:rsid w:val="009409CB"/>
    <w:rsid w:val="00A10542"/>
    <w:rsid w:val="00A307E7"/>
    <w:rsid w:val="00AB5042"/>
    <w:rsid w:val="00B64A4B"/>
    <w:rsid w:val="00DD0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Microsoft Word - stellenanzeige neu1.doc</vt:lpstr>
    </vt:vector>
  </TitlesOfParts>
  <Company>MBWJK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stellenanzeige neu1.doc</dc:title>
  <dc:creator>WengelC</dc:creator>
  <cp:lastModifiedBy>Baldzuhn, Jutta</cp:lastModifiedBy>
  <cp:revision>2</cp:revision>
  <cp:lastPrinted>2016-10-04T10:40:00Z</cp:lastPrinted>
  <dcterms:created xsi:type="dcterms:W3CDTF">2016-10-04T10:41:00Z</dcterms:created>
  <dcterms:modified xsi:type="dcterms:W3CDTF">2016-10-04T10:41:00Z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2009-05-14T00:00:00Z</vt:filetime>
  </property>
  <property fmtid="{D5CDD505-2E9C-101B-9397-08002B2CF9AE}" pid="3" name="LastSaved">
    <vt:filetime>2016-09-28T00:00:00Z</vt:filetime>
  </property>
</Properties>
</file>